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2E" w:rsidRDefault="003848ED">
      <w:pPr>
        <w:jc w:val="right"/>
      </w:pPr>
      <w:r>
        <w:t>APSTIPRINĀTS</w:t>
      </w:r>
    </w:p>
    <w:p w:rsidR="0090162E" w:rsidRDefault="003848ED">
      <w:pPr>
        <w:jc w:val="right"/>
      </w:pPr>
      <w:r>
        <w:t>Latvijas Bibliotekāru biedrības</w:t>
      </w:r>
    </w:p>
    <w:p w:rsidR="0090162E" w:rsidRDefault="003848ED">
      <w:pPr>
        <w:jc w:val="right"/>
      </w:pPr>
      <w:r>
        <w:t>2018</w:t>
      </w:r>
      <w:r w:rsidRPr="003E16F0">
        <w:rPr>
          <w:color w:val="auto"/>
        </w:rPr>
        <w:t xml:space="preserve">. gada </w:t>
      </w:r>
      <w:r w:rsidR="003E16F0" w:rsidRPr="003E16F0">
        <w:rPr>
          <w:color w:val="auto"/>
        </w:rPr>
        <w:t>16.</w:t>
      </w:r>
      <w:r w:rsidRPr="003E16F0">
        <w:rPr>
          <w:color w:val="auto"/>
        </w:rPr>
        <w:t xml:space="preserve"> februāra </w:t>
      </w:r>
      <w:r>
        <w:t>valdes sēdē</w:t>
      </w:r>
    </w:p>
    <w:p w:rsidR="0090162E" w:rsidRDefault="0090162E">
      <w:pPr>
        <w:jc w:val="right"/>
      </w:pPr>
    </w:p>
    <w:p w:rsidR="0090162E" w:rsidRDefault="003848ED">
      <w:pPr>
        <w:jc w:val="right"/>
      </w:pPr>
      <w:r>
        <w:t>_______________________________________________</w:t>
      </w:r>
    </w:p>
    <w:p w:rsidR="0090162E" w:rsidRDefault="003848ED">
      <w:pPr>
        <w:jc w:val="right"/>
      </w:pPr>
      <w:r>
        <w:t>LBB valdes priekšsēdētāja Māra Jēkabsone</w:t>
      </w:r>
    </w:p>
    <w:p w:rsidR="0090162E" w:rsidRDefault="0090162E">
      <w:pPr>
        <w:spacing w:line="360" w:lineRule="auto"/>
        <w:jc w:val="right"/>
      </w:pPr>
    </w:p>
    <w:p w:rsidR="0090162E" w:rsidRDefault="003848ED">
      <w:pPr>
        <w:spacing w:line="360" w:lineRule="auto"/>
        <w:jc w:val="center"/>
        <w:rPr>
          <w:b/>
        </w:rPr>
      </w:pPr>
      <w:r>
        <w:rPr>
          <w:b/>
        </w:rPr>
        <w:t>LATVIJAS BIBLIOTEKĀRU BIEDRĪBAS</w:t>
      </w:r>
    </w:p>
    <w:p w:rsidR="0090162E" w:rsidRDefault="003848ED">
      <w:pPr>
        <w:spacing w:line="360" w:lineRule="auto"/>
        <w:jc w:val="center"/>
        <w:rPr>
          <w:b/>
        </w:rPr>
      </w:pPr>
      <w:r>
        <w:rPr>
          <w:b/>
        </w:rPr>
        <w:t>GADA BIBLIOTEKĀRA BALVAS</w:t>
      </w:r>
    </w:p>
    <w:p w:rsidR="0090162E" w:rsidRDefault="003848ED">
      <w:pPr>
        <w:spacing w:line="360" w:lineRule="auto"/>
        <w:jc w:val="center"/>
        <w:rPr>
          <w:b/>
        </w:rPr>
      </w:pPr>
      <w:r>
        <w:rPr>
          <w:b/>
        </w:rPr>
        <w:t>NOLIKUMS</w:t>
      </w:r>
    </w:p>
    <w:p w:rsidR="0090162E" w:rsidRDefault="0090162E">
      <w:pPr>
        <w:spacing w:line="360" w:lineRule="auto"/>
        <w:jc w:val="center"/>
      </w:pPr>
    </w:p>
    <w:p w:rsidR="0090162E" w:rsidRDefault="003848ED">
      <w:pPr>
        <w:numPr>
          <w:ilvl w:val="0"/>
          <w:numId w:val="1"/>
        </w:numPr>
        <w:spacing w:line="360" w:lineRule="auto"/>
        <w:contextualSpacing/>
        <w:jc w:val="both"/>
      </w:pPr>
      <w:r>
        <w:t>Latvijas Bibliotekāru biedrības (turpmāk – LBB) GADA BIBLIOTEKĀRA BALVU piešķir par individuāliem sasniegumiem bibliotēku nozarē.</w:t>
      </w:r>
    </w:p>
    <w:p w:rsidR="0090162E" w:rsidRDefault="003848ED">
      <w:pPr>
        <w:numPr>
          <w:ilvl w:val="0"/>
          <w:numId w:val="1"/>
        </w:numPr>
        <w:spacing w:line="360" w:lineRule="auto"/>
        <w:contextualSpacing/>
        <w:jc w:val="both"/>
      </w:pPr>
      <w:r>
        <w:t>LBB GADA BIBLIOTEKĀRA BALVAS mērķis ir izteikt atzinību LBB biedriem, izceļot vispārliecinošāko, aktīvāko un sekmīgāko bibliot</w:t>
      </w:r>
      <w:r>
        <w:t>ekāru devumu, kas devis labumu ne tikai lasītājiem un iedzīvotājiem, bet arī spējis iedvesmot citus bibliotekārus un bibliotekāro sabiedrību kopumā.</w:t>
      </w:r>
    </w:p>
    <w:p w:rsidR="0090162E" w:rsidRDefault="003848ED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LBB GADA BIBLIOTEKĀRA BALVU piešķir 1 (vienu) reizi gadā 1 (vienam) bibliotekāram par sniegumu iepriekšējā </w:t>
      </w:r>
      <w:r>
        <w:t>kalendārā gada laikā.</w:t>
      </w:r>
    </w:p>
    <w:p w:rsidR="0090162E" w:rsidRDefault="003848ED">
      <w:pPr>
        <w:numPr>
          <w:ilvl w:val="0"/>
          <w:numId w:val="1"/>
        </w:numPr>
        <w:spacing w:line="360" w:lineRule="auto"/>
        <w:contextualSpacing/>
        <w:jc w:val="both"/>
      </w:pPr>
      <w:r>
        <w:t>Pieteikšanos LBB GADA BIBLIOTEKĀRA BALVAI izsludina LBB tīmekļvietnē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www.bibliotekari.lv</w:t>
        </w:r>
      </w:hyperlink>
      <w:r>
        <w:t>.</w:t>
      </w:r>
    </w:p>
    <w:p w:rsidR="0090162E" w:rsidRDefault="003848ED">
      <w:pPr>
        <w:numPr>
          <w:ilvl w:val="0"/>
          <w:numId w:val="1"/>
        </w:numPr>
        <w:spacing w:line="360" w:lineRule="auto"/>
        <w:contextualSpacing/>
        <w:jc w:val="both"/>
      </w:pPr>
      <w:r>
        <w:t>Uz LBB GADA BIBLIOTEKĀRA BALVU var pretendēt LBB i</w:t>
      </w:r>
      <w:r>
        <w:t>ndividuālie biedri un institucionālo biedru darbinieki.</w:t>
      </w:r>
    </w:p>
    <w:p w:rsidR="0090162E" w:rsidRPr="003E16F0" w:rsidRDefault="003848ED">
      <w:pPr>
        <w:numPr>
          <w:ilvl w:val="0"/>
          <w:numId w:val="1"/>
        </w:numPr>
        <w:spacing w:line="360" w:lineRule="auto"/>
        <w:contextualSpacing/>
        <w:jc w:val="both"/>
        <w:rPr>
          <w:color w:val="auto"/>
        </w:rPr>
      </w:pPr>
      <w:r>
        <w:t xml:space="preserve">LBB GADA </w:t>
      </w:r>
      <w:r w:rsidRPr="003E16F0">
        <w:rPr>
          <w:color w:val="auto"/>
        </w:rPr>
        <w:t>BIBLIOTEKĀRA BALVAS piešķiršanas kritēriji:</w:t>
      </w:r>
    </w:p>
    <w:p w:rsidR="0090162E" w:rsidRPr="003E16F0" w:rsidRDefault="003848ED">
      <w:pPr>
        <w:numPr>
          <w:ilvl w:val="1"/>
          <w:numId w:val="1"/>
        </w:numPr>
        <w:spacing w:line="360" w:lineRule="auto"/>
        <w:contextualSpacing/>
        <w:jc w:val="both"/>
        <w:rPr>
          <w:color w:val="auto"/>
        </w:rPr>
      </w:pPr>
      <w:r w:rsidRPr="003E16F0">
        <w:rPr>
          <w:color w:val="auto"/>
        </w:rPr>
        <w:t>bibliotēkā un bibliotekārajā darbā ieviestas inovācijas;</w:t>
      </w:r>
    </w:p>
    <w:p w:rsidR="0090162E" w:rsidRPr="003E16F0" w:rsidRDefault="003848ED">
      <w:pPr>
        <w:numPr>
          <w:ilvl w:val="1"/>
          <w:numId w:val="1"/>
        </w:numPr>
        <w:spacing w:line="360" w:lineRule="auto"/>
        <w:contextualSpacing/>
        <w:jc w:val="both"/>
        <w:rPr>
          <w:color w:val="auto"/>
        </w:rPr>
      </w:pPr>
      <w:r w:rsidRPr="003E16F0">
        <w:rPr>
          <w:color w:val="auto"/>
        </w:rPr>
        <w:t>mērķtiecīgs un kvalitatīvs darbs ne tikai ar bibliotēkas lasītājiem, bet arī visiem ied</w:t>
      </w:r>
      <w:r w:rsidRPr="003E16F0">
        <w:rPr>
          <w:color w:val="auto"/>
        </w:rPr>
        <w:t>zīvotājiem;</w:t>
      </w:r>
    </w:p>
    <w:p w:rsidR="0090162E" w:rsidRPr="003E16F0" w:rsidRDefault="003848ED">
      <w:pPr>
        <w:numPr>
          <w:ilvl w:val="1"/>
          <w:numId w:val="1"/>
        </w:numPr>
        <w:spacing w:line="360" w:lineRule="auto"/>
        <w:contextualSpacing/>
        <w:jc w:val="both"/>
        <w:rPr>
          <w:color w:val="auto"/>
        </w:rPr>
      </w:pPr>
      <w:r w:rsidRPr="003E16F0">
        <w:rPr>
          <w:color w:val="auto"/>
        </w:rPr>
        <w:t>augstvērtīgu pasākumu organizēšana;</w:t>
      </w:r>
    </w:p>
    <w:p w:rsidR="0090162E" w:rsidRPr="003E16F0" w:rsidRDefault="003848ED">
      <w:pPr>
        <w:numPr>
          <w:ilvl w:val="1"/>
          <w:numId w:val="1"/>
        </w:numPr>
        <w:spacing w:line="360" w:lineRule="auto"/>
        <w:contextualSpacing/>
        <w:jc w:val="both"/>
        <w:rPr>
          <w:color w:val="auto"/>
        </w:rPr>
      </w:pPr>
      <w:r w:rsidRPr="003E16F0">
        <w:rPr>
          <w:color w:val="auto"/>
        </w:rPr>
        <w:t>interesantu projektu realizācija;</w:t>
      </w:r>
    </w:p>
    <w:p w:rsidR="0090162E" w:rsidRPr="003E16F0" w:rsidRDefault="003848ED">
      <w:pPr>
        <w:numPr>
          <w:ilvl w:val="1"/>
          <w:numId w:val="1"/>
        </w:numPr>
        <w:spacing w:line="360" w:lineRule="auto"/>
        <w:contextualSpacing/>
        <w:jc w:val="both"/>
        <w:rPr>
          <w:color w:val="auto"/>
        </w:rPr>
      </w:pPr>
      <w:r w:rsidRPr="003E16F0">
        <w:rPr>
          <w:color w:val="auto"/>
        </w:rPr>
        <w:t>veiksmīga sadarbība ar plašu sadarbības partneru loku;</w:t>
      </w:r>
    </w:p>
    <w:p w:rsidR="0090162E" w:rsidRPr="003E16F0" w:rsidRDefault="003848ED">
      <w:pPr>
        <w:numPr>
          <w:ilvl w:val="1"/>
          <w:numId w:val="1"/>
        </w:numPr>
        <w:spacing w:line="360" w:lineRule="auto"/>
        <w:contextualSpacing/>
        <w:jc w:val="both"/>
        <w:rPr>
          <w:color w:val="auto"/>
        </w:rPr>
      </w:pPr>
      <w:r w:rsidRPr="003E16F0">
        <w:rPr>
          <w:color w:val="auto"/>
        </w:rPr>
        <w:t>radoša un pašaizliedzīga attieksme pret darbu.</w:t>
      </w:r>
    </w:p>
    <w:p w:rsidR="0090162E" w:rsidRDefault="003848ED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Pretendentus LBB GADA BIBLIOTEKĀRA BALVAI </w:t>
      </w:r>
      <w:r>
        <w:t>var izvirzīt LBB pārstāvji (reģionālās nodaļas, sekcijas, institucionālie un individuālie biedri) vai pretendenti var pieteikties paši</w:t>
      </w:r>
      <w:r>
        <w:t>, aizpildot pieteikumu (1. pielikums).</w:t>
      </w:r>
    </w:p>
    <w:p w:rsidR="0090162E" w:rsidRDefault="003848ED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Pieteikumus, saskaņā ar LBB noteiktajiem termiņiem, iesniedz </w:t>
      </w:r>
      <w:r w:rsidR="003E16F0">
        <w:t xml:space="preserve">elektroniski </w:t>
      </w:r>
      <w:r>
        <w:t xml:space="preserve">pa e-pastu: </w:t>
      </w:r>
      <w:hyperlink r:id="rId7" w:history="1">
        <w:r w:rsidR="003E16F0" w:rsidRPr="008E4D5E">
          <w:rPr>
            <w:rStyle w:val="Hyperlink"/>
          </w:rPr>
          <w:t>bibliotekarubiedriba@gmail.com</w:t>
        </w:r>
      </w:hyperlink>
      <w:r>
        <w:t>.</w:t>
      </w:r>
    </w:p>
    <w:p w:rsidR="0090162E" w:rsidRDefault="003848ED">
      <w:pPr>
        <w:numPr>
          <w:ilvl w:val="0"/>
          <w:numId w:val="1"/>
        </w:numPr>
        <w:spacing w:line="360" w:lineRule="auto"/>
        <w:contextualSpacing/>
        <w:jc w:val="both"/>
      </w:pPr>
      <w:r>
        <w:lastRenderedPageBreak/>
        <w:t>Pieteikumus izskata, vērtē un par LBB GADA BIBLIOTEKĀRA BALVAS piešķiršanu lemj no LBB valdes locekļiem un Latvijas bibliotēku nozares pārstāv</w:t>
      </w:r>
      <w:r>
        <w:t>jiem izveidota komisija. Vērtēšanas komisijas locekļi nevar kandidēt uz LBB GADA BIBLIOTEKĀRA BALVU.</w:t>
      </w:r>
    </w:p>
    <w:p w:rsidR="0090162E" w:rsidRDefault="003848ED">
      <w:pPr>
        <w:numPr>
          <w:ilvl w:val="0"/>
          <w:numId w:val="1"/>
        </w:numPr>
        <w:spacing w:line="360" w:lineRule="auto"/>
        <w:contextualSpacing/>
        <w:jc w:val="both"/>
      </w:pPr>
      <w:r>
        <w:t>Pieteikumus reģistrē LBB sekretārs. Pirms pieteikumu nodošanas vērtēšanas komisijai tie tiek anonimizēti.</w:t>
      </w:r>
    </w:p>
    <w:p w:rsidR="0090162E" w:rsidRDefault="003848ED">
      <w:pPr>
        <w:numPr>
          <w:ilvl w:val="0"/>
          <w:numId w:val="1"/>
        </w:numPr>
        <w:spacing w:line="360" w:lineRule="auto"/>
        <w:contextualSpacing/>
        <w:jc w:val="both"/>
      </w:pPr>
      <w:r>
        <w:t>Komisijas sēdes tiek protokolētas un protokolu pa</w:t>
      </w:r>
      <w:r>
        <w:t>raksta visi klātesošie komisijas locekļi. Komisija darbojas un pieteikumi tiek vērtēti saskaņā ar šo Nolikumu.</w:t>
      </w:r>
    </w:p>
    <w:p w:rsidR="0090162E" w:rsidRDefault="003848ED">
      <w:pPr>
        <w:numPr>
          <w:ilvl w:val="0"/>
          <w:numId w:val="1"/>
        </w:numPr>
        <w:spacing w:line="360" w:lineRule="auto"/>
        <w:contextualSpacing/>
        <w:jc w:val="both"/>
      </w:pPr>
      <w:r>
        <w:t>LBB GADA BIBLIOTEKĀRA BALVĀ ietilpst atzinības raksts un vienreizēja balva, kuras vērtība ir atkarīga no ziedojumu summas, bet nepārsniedz vienas</w:t>
      </w:r>
      <w:r>
        <w:t xml:space="preserve"> minimālās mēnešalgas apmēru.</w:t>
      </w:r>
    </w:p>
    <w:p w:rsidR="0090162E" w:rsidRDefault="003848ED">
      <w:pPr>
        <w:numPr>
          <w:ilvl w:val="0"/>
          <w:numId w:val="1"/>
        </w:numPr>
        <w:spacing w:line="360" w:lineRule="auto"/>
        <w:contextualSpacing/>
        <w:jc w:val="both"/>
      </w:pPr>
      <w:r>
        <w:t>LBB GADA BIBLIOTEKĀRA BALVU pasniedz Latvijas Bibliotēku biedrības gadskārtējās konferences vai kongresa laikā.</w:t>
      </w:r>
    </w:p>
    <w:p w:rsidR="0090162E" w:rsidRDefault="0090162E">
      <w:pPr>
        <w:spacing w:line="360" w:lineRule="auto"/>
        <w:jc w:val="both"/>
      </w:pPr>
    </w:p>
    <w:p w:rsidR="003E16F0" w:rsidRDefault="003E16F0">
      <w:r>
        <w:br w:type="page"/>
      </w:r>
    </w:p>
    <w:p w:rsidR="0090162E" w:rsidRDefault="003848ED">
      <w:pPr>
        <w:spacing w:line="360" w:lineRule="auto"/>
        <w:jc w:val="right"/>
      </w:pPr>
      <w:r>
        <w:t>1. pielikums</w:t>
      </w:r>
    </w:p>
    <w:p w:rsidR="0090162E" w:rsidRDefault="003848ED">
      <w:pPr>
        <w:spacing w:line="360" w:lineRule="auto"/>
        <w:jc w:val="center"/>
        <w:rPr>
          <w:b/>
        </w:rPr>
      </w:pPr>
      <w:r>
        <w:rPr>
          <w:b/>
        </w:rPr>
        <w:t>PIETEIKUMS LBB GADA BIBLIOTEKĀRA BALVAI</w:t>
      </w:r>
    </w:p>
    <w:p w:rsidR="003E16F0" w:rsidRDefault="003E16F0">
      <w:pPr>
        <w:jc w:val="both"/>
        <w:rPr>
          <w:b/>
        </w:rPr>
      </w:pPr>
    </w:p>
    <w:p w:rsidR="0090162E" w:rsidRDefault="003848ED">
      <w:pPr>
        <w:jc w:val="both"/>
        <w:rPr>
          <w:b/>
        </w:rPr>
      </w:pPr>
      <w:r>
        <w:rPr>
          <w:b/>
        </w:rPr>
        <w:t>1. Informācija par pretendentu.</w:t>
      </w: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165"/>
      </w:tblGrid>
      <w:tr w:rsidR="0090162E">
        <w:trPr>
          <w:trHeight w:val="480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>Vārds, uzvārds</w:t>
            </w:r>
          </w:p>
        </w:tc>
        <w:tc>
          <w:tcPr>
            <w:tcW w:w="61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>
        <w:trPr>
          <w:trHeight w:val="480"/>
        </w:trPr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>Dzimšanas dati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>
        <w:trPr>
          <w:trHeight w:val="480"/>
        </w:trPr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>Darba vieta un amats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>
        <w:trPr>
          <w:trHeight w:val="480"/>
        </w:trPr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>Adrese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>
        <w:trPr>
          <w:trHeight w:val="480"/>
        </w:trPr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>E-pasta adrese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>
        <w:trPr>
          <w:trHeight w:val="480"/>
        </w:trPr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>Tālrunis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 xml:space="preserve"> </w:t>
            </w:r>
          </w:p>
        </w:tc>
      </w:tr>
    </w:tbl>
    <w:p w:rsidR="0090162E" w:rsidRDefault="0090162E">
      <w:pPr>
        <w:jc w:val="both"/>
      </w:pPr>
    </w:p>
    <w:p w:rsidR="0090162E" w:rsidRDefault="003848ED">
      <w:pPr>
        <w:jc w:val="both"/>
        <w:rPr>
          <w:b/>
        </w:rPr>
      </w:pPr>
      <w:r>
        <w:rPr>
          <w:b/>
        </w:rPr>
        <w:t>2. Informācija par pieteicēju.</w:t>
      </w:r>
    </w:p>
    <w:tbl>
      <w:tblPr>
        <w:tblStyle w:val="a0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105"/>
        <w:gridCol w:w="5055"/>
      </w:tblGrid>
      <w:tr w:rsidR="0090162E">
        <w:trPr>
          <w:trHeight w:val="480"/>
        </w:trPr>
        <w:tc>
          <w:tcPr>
            <w:tcW w:w="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>Pretendents pats</w:t>
            </w:r>
          </w:p>
        </w:tc>
        <w:tc>
          <w:tcPr>
            <w:tcW w:w="50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>
        <w:trPr>
          <w:trHeight w:val="480"/>
        </w:trPr>
        <w:tc>
          <w:tcPr>
            <w:tcW w:w="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>LBB reģionālā nodaļa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>
        <w:trPr>
          <w:trHeight w:val="480"/>
        </w:trPr>
        <w:tc>
          <w:tcPr>
            <w:tcW w:w="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>LBB tematiskā sekcija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>
        <w:trPr>
          <w:trHeight w:val="480"/>
        </w:trPr>
        <w:tc>
          <w:tcPr>
            <w:tcW w:w="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>LBB institucionālais biedrs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 xml:space="preserve"> </w:t>
            </w:r>
          </w:p>
        </w:tc>
      </w:tr>
      <w:tr w:rsidR="0090162E">
        <w:trPr>
          <w:trHeight w:val="480"/>
        </w:trPr>
        <w:tc>
          <w:tcPr>
            <w:tcW w:w="7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>LBB individuālais biedrs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 xml:space="preserve"> </w:t>
            </w:r>
          </w:p>
        </w:tc>
      </w:tr>
    </w:tbl>
    <w:p w:rsidR="0090162E" w:rsidRDefault="0090162E">
      <w:pPr>
        <w:jc w:val="both"/>
      </w:pPr>
    </w:p>
    <w:p w:rsidR="0090162E" w:rsidRDefault="003848ED">
      <w:pPr>
        <w:jc w:val="both"/>
        <w:rPr>
          <w:b/>
        </w:rPr>
      </w:pPr>
      <w:r>
        <w:rPr>
          <w:b/>
        </w:rPr>
        <w:t>3. Pieteikuma pamatojums.</w:t>
      </w:r>
    </w:p>
    <w:tbl>
      <w:tblPr>
        <w:tblStyle w:val="a1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90162E">
        <w:trPr>
          <w:trHeight w:val="740"/>
        </w:trPr>
        <w:tc>
          <w:tcPr>
            <w:tcW w:w="8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  <w:rPr>
                <w:i/>
              </w:rPr>
            </w:pPr>
            <w:r>
              <w:t>Aprakstiet, kāpēc pretendentam būtu piešķirama LBB GADA BIBLIOTEKĀRA BALVA.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Ne vairāk kā 500 vārdu!</w:t>
            </w:r>
          </w:p>
        </w:tc>
      </w:tr>
      <w:tr w:rsidR="0090162E">
        <w:trPr>
          <w:trHeight w:val="1500"/>
        </w:trPr>
        <w:tc>
          <w:tcPr>
            <w:tcW w:w="88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90162E">
            <w:pPr>
              <w:jc w:val="both"/>
            </w:pPr>
          </w:p>
          <w:p w:rsidR="003E16F0" w:rsidRDefault="003E16F0">
            <w:pPr>
              <w:jc w:val="both"/>
            </w:pPr>
          </w:p>
          <w:p w:rsidR="003E16F0" w:rsidRDefault="003E16F0">
            <w:pPr>
              <w:jc w:val="both"/>
            </w:pPr>
          </w:p>
          <w:p w:rsidR="003E16F0" w:rsidRDefault="003E16F0">
            <w:pPr>
              <w:jc w:val="both"/>
            </w:pPr>
          </w:p>
          <w:p w:rsidR="003E16F0" w:rsidRDefault="003E16F0">
            <w:pPr>
              <w:jc w:val="both"/>
            </w:pPr>
          </w:p>
          <w:p w:rsidR="003E16F0" w:rsidRDefault="003E16F0">
            <w:pPr>
              <w:jc w:val="both"/>
            </w:pPr>
          </w:p>
          <w:p w:rsidR="003E16F0" w:rsidRDefault="003E16F0">
            <w:pPr>
              <w:jc w:val="both"/>
            </w:pPr>
          </w:p>
          <w:p w:rsidR="003E16F0" w:rsidRDefault="003E16F0">
            <w:pPr>
              <w:jc w:val="both"/>
            </w:pPr>
          </w:p>
        </w:tc>
      </w:tr>
    </w:tbl>
    <w:p w:rsidR="0090162E" w:rsidRDefault="0090162E">
      <w:pPr>
        <w:jc w:val="both"/>
      </w:pPr>
    </w:p>
    <w:p w:rsidR="0090162E" w:rsidRDefault="003848ED">
      <w:pPr>
        <w:jc w:val="both"/>
        <w:rPr>
          <w:b/>
        </w:rPr>
      </w:pPr>
      <w:r>
        <w:rPr>
          <w:b/>
        </w:rPr>
        <w:t>4. Informācija par veiktajām aktivitātēm un to ietekmi.</w:t>
      </w:r>
    </w:p>
    <w:tbl>
      <w:tblPr>
        <w:tblStyle w:val="a2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90162E">
        <w:trPr>
          <w:trHeight w:val="740"/>
        </w:trPr>
        <w:tc>
          <w:tcPr>
            <w:tcW w:w="8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  <w:rPr>
                <w:i/>
              </w:rPr>
            </w:pPr>
            <w:r>
              <w:t>Aprakstiet veiktās aktivitātes, kas pamato pretendenta atbilstību LBB GADA BIBLIOTEKĀRA BALVAS kritērijiem!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Ne vairāk kā 500 vārdu!</w:t>
            </w:r>
          </w:p>
        </w:tc>
      </w:tr>
      <w:tr w:rsidR="0090162E">
        <w:trPr>
          <w:trHeight w:val="1500"/>
        </w:trPr>
        <w:tc>
          <w:tcPr>
            <w:tcW w:w="88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90162E">
            <w:pPr>
              <w:jc w:val="both"/>
            </w:pPr>
          </w:p>
          <w:p w:rsidR="003E16F0" w:rsidRDefault="003E16F0">
            <w:pPr>
              <w:jc w:val="both"/>
            </w:pPr>
          </w:p>
          <w:p w:rsidR="003E16F0" w:rsidRDefault="003E16F0">
            <w:pPr>
              <w:jc w:val="both"/>
            </w:pPr>
          </w:p>
          <w:p w:rsidR="003E16F0" w:rsidRDefault="003E16F0">
            <w:pPr>
              <w:jc w:val="both"/>
            </w:pPr>
          </w:p>
          <w:p w:rsidR="003E16F0" w:rsidRDefault="003E16F0">
            <w:pPr>
              <w:jc w:val="both"/>
            </w:pPr>
          </w:p>
          <w:p w:rsidR="003E16F0" w:rsidRDefault="003E16F0">
            <w:pPr>
              <w:jc w:val="both"/>
            </w:pPr>
          </w:p>
          <w:p w:rsidR="003E16F0" w:rsidRDefault="003E16F0">
            <w:pPr>
              <w:jc w:val="both"/>
            </w:pPr>
          </w:p>
          <w:p w:rsidR="003E16F0" w:rsidRDefault="003E16F0">
            <w:pPr>
              <w:jc w:val="both"/>
            </w:pPr>
          </w:p>
          <w:p w:rsidR="003E16F0" w:rsidRDefault="003E16F0">
            <w:pPr>
              <w:jc w:val="both"/>
            </w:pPr>
            <w:bookmarkStart w:id="0" w:name="_GoBack"/>
            <w:bookmarkEnd w:id="0"/>
          </w:p>
        </w:tc>
      </w:tr>
    </w:tbl>
    <w:p w:rsidR="0090162E" w:rsidRDefault="0090162E">
      <w:pPr>
        <w:jc w:val="both"/>
      </w:pPr>
    </w:p>
    <w:p w:rsidR="0090162E" w:rsidRDefault="003E16F0">
      <w:pPr>
        <w:jc w:val="both"/>
        <w:rPr>
          <w:b/>
        </w:rPr>
      </w:pPr>
      <w:r>
        <w:rPr>
          <w:b/>
        </w:rPr>
        <w:t>5. A</w:t>
      </w:r>
      <w:r w:rsidR="003848ED">
        <w:rPr>
          <w:b/>
        </w:rPr>
        <w:t>tsauksmes.</w:t>
      </w:r>
    </w:p>
    <w:tbl>
      <w:tblPr>
        <w:tblStyle w:val="a3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025"/>
      </w:tblGrid>
      <w:tr w:rsidR="0090162E">
        <w:trPr>
          <w:trHeight w:val="480"/>
        </w:trPr>
        <w:tc>
          <w:tcPr>
            <w:tcW w:w="88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t>Pieteikumam jāpievieno:</w:t>
            </w:r>
          </w:p>
        </w:tc>
      </w:tr>
      <w:tr w:rsidR="0090162E">
        <w:trPr>
          <w:trHeight w:val="1020"/>
        </w:trPr>
        <w:tc>
          <w:tcPr>
            <w:tcW w:w="8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0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62E" w:rsidRDefault="003848ED">
            <w:pPr>
              <w:jc w:val="both"/>
            </w:pPr>
            <w:r>
              <w:rPr>
                <w:b/>
              </w:rPr>
              <w:t>divas atsauksmes vēstule</w:t>
            </w:r>
            <w:r>
              <w:rPr>
                <w:b/>
              </w:rPr>
              <w:t>s</w:t>
            </w:r>
            <w:r>
              <w:t>, kas sniedz informāciju par pretendenta veiktajām aktivitātēm un to ietekmi un kurā norādīta atsauksm</w:t>
            </w:r>
            <w:r w:rsidR="003E16F0">
              <w:t>es sniedzēja kontaktinformācija.</w:t>
            </w:r>
          </w:p>
        </w:tc>
      </w:tr>
    </w:tbl>
    <w:p w:rsidR="0090162E" w:rsidRDefault="0090162E" w:rsidP="003E16F0">
      <w:pPr>
        <w:jc w:val="both"/>
      </w:pPr>
    </w:p>
    <w:sectPr w:rsidR="0090162E" w:rsidSect="003E16F0">
      <w:pgSz w:w="11909" w:h="16834"/>
      <w:pgMar w:top="1418" w:right="1418" w:bottom="1418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1C29"/>
    <w:multiLevelType w:val="multilevel"/>
    <w:tmpl w:val="FAF6639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2E"/>
    <w:rsid w:val="003848ED"/>
    <w:rsid w:val="003E16F0"/>
    <w:rsid w:val="0090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4A730-EA6D-4C23-9A4A-4E843A8E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rubiedri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i.lv/" TargetMode="External"/><Relationship Id="rId5" Type="http://schemas.openxmlformats.org/officeDocument/2006/relationships/hyperlink" Target="http://www.bibliotekari.l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2247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Jēkabsone</dc:creator>
  <cp:lastModifiedBy>Mara Jekabsone</cp:lastModifiedBy>
  <cp:revision>2</cp:revision>
  <dcterms:created xsi:type="dcterms:W3CDTF">2018-02-17T14:12:00Z</dcterms:created>
  <dcterms:modified xsi:type="dcterms:W3CDTF">2018-02-17T14:12:00Z</dcterms:modified>
</cp:coreProperties>
</file>